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495A2" w14:textId="36200483" w:rsidR="00D51769" w:rsidRPr="00120705" w:rsidRDefault="00120705" w:rsidP="00120705">
      <w:pPr>
        <w:pStyle w:val="NoSpacing"/>
        <w:rPr>
          <w:rFonts w:ascii="Calibri" w:hAnsi="Calibri" w:cs="Calibri"/>
          <w:b/>
          <w:bCs/>
          <w:sz w:val="24"/>
          <w:szCs w:val="24"/>
        </w:rPr>
      </w:pPr>
      <w:r w:rsidRPr="00120705">
        <w:rPr>
          <w:rFonts w:ascii="Calibri" w:hAnsi="Calibri" w:cs="Calibri"/>
          <w:b/>
          <w:bCs/>
          <w:noProof/>
          <w:sz w:val="24"/>
          <w:szCs w:val="24"/>
        </w:rPr>
        <w:drawing>
          <wp:anchor distT="0" distB="0" distL="114300" distR="114300" simplePos="0" relativeHeight="251658240" behindDoc="1" locked="0" layoutInCell="1" allowOverlap="1" wp14:anchorId="0559E086" wp14:editId="0EA18425">
            <wp:simplePos x="0" y="0"/>
            <wp:positionH relativeFrom="column">
              <wp:posOffset>3976</wp:posOffset>
            </wp:positionH>
            <wp:positionV relativeFrom="paragraph">
              <wp:posOffset>3976</wp:posOffset>
            </wp:positionV>
            <wp:extent cx="1478942" cy="532724"/>
            <wp:effectExtent l="0" t="0" r="6985" b="1270"/>
            <wp:wrapTight wrapText="bothSides">
              <wp:wrapPolygon edited="0">
                <wp:start x="2226" y="0"/>
                <wp:lineTo x="0" y="13919"/>
                <wp:lineTo x="0" y="20878"/>
                <wp:lineTo x="21424" y="20878"/>
                <wp:lineTo x="21424" y="0"/>
                <wp:lineTo x="2226" y="0"/>
              </wp:wrapPolygon>
            </wp:wrapTight>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8942" cy="532724"/>
                    </a:xfrm>
                    <a:prstGeom prst="rect">
                      <a:avLst/>
                    </a:prstGeom>
                  </pic:spPr>
                </pic:pic>
              </a:graphicData>
            </a:graphic>
            <wp14:sizeRelH relativeFrom="page">
              <wp14:pctWidth>0</wp14:pctWidth>
            </wp14:sizeRelH>
            <wp14:sizeRelV relativeFrom="page">
              <wp14:pctHeight>0</wp14:pctHeight>
            </wp14:sizeRelV>
          </wp:anchor>
        </w:drawing>
      </w:r>
      <w:r w:rsidR="00D51769" w:rsidRPr="00120705">
        <w:rPr>
          <w:rFonts w:ascii="Calibri" w:hAnsi="Calibri" w:cs="Calibri"/>
          <w:b/>
          <w:bCs/>
          <w:sz w:val="24"/>
          <w:szCs w:val="24"/>
        </w:rPr>
        <w:t>2</w:t>
      </w:r>
      <w:r w:rsidR="002C7E40" w:rsidRPr="00120705">
        <w:rPr>
          <w:rFonts w:ascii="Calibri" w:hAnsi="Calibri" w:cs="Calibri"/>
          <w:b/>
          <w:bCs/>
          <w:sz w:val="24"/>
          <w:szCs w:val="24"/>
        </w:rPr>
        <w:t>2</w:t>
      </w:r>
      <w:r w:rsidR="002C7E40" w:rsidRPr="00120705">
        <w:rPr>
          <w:rFonts w:ascii="Calibri" w:hAnsi="Calibri" w:cs="Calibri"/>
          <w:b/>
          <w:bCs/>
          <w:sz w:val="24"/>
          <w:szCs w:val="24"/>
          <w:vertAlign w:val="superscript"/>
        </w:rPr>
        <w:t>nd</w:t>
      </w:r>
      <w:r w:rsidR="002C7E40" w:rsidRPr="00120705">
        <w:rPr>
          <w:rFonts w:ascii="Calibri" w:hAnsi="Calibri" w:cs="Calibri"/>
          <w:b/>
          <w:bCs/>
          <w:sz w:val="24"/>
          <w:szCs w:val="24"/>
        </w:rPr>
        <w:t xml:space="preserve"> </w:t>
      </w:r>
      <w:r w:rsidR="00D51769" w:rsidRPr="00120705">
        <w:rPr>
          <w:rFonts w:ascii="Calibri" w:hAnsi="Calibri" w:cs="Calibri"/>
          <w:b/>
          <w:bCs/>
          <w:sz w:val="24"/>
          <w:szCs w:val="24"/>
        </w:rPr>
        <w:t>Annual Winter Symposium</w:t>
      </w:r>
    </w:p>
    <w:p w14:paraId="6CAD0F43" w14:textId="6F966800" w:rsidR="00D51769" w:rsidRPr="00120705" w:rsidRDefault="00D51769" w:rsidP="00120705">
      <w:pPr>
        <w:pStyle w:val="NoSpacing"/>
        <w:rPr>
          <w:rFonts w:ascii="Calibri" w:hAnsi="Calibri" w:cs="Calibri"/>
          <w:b/>
          <w:bCs/>
          <w:sz w:val="24"/>
          <w:szCs w:val="24"/>
        </w:rPr>
      </w:pPr>
      <w:r w:rsidRPr="00120705">
        <w:rPr>
          <w:rFonts w:ascii="Calibri" w:hAnsi="Calibri" w:cs="Calibri"/>
          <w:b/>
          <w:bCs/>
          <w:sz w:val="24"/>
          <w:szCs w:val="24"/>
        </w:rPr>
        <w:t>January 1</w:t>
      </w:r>
      <w:r w:rsidR="002C7E40" w:rsidRPr="00120705">
        <w:rPr>
          <w:rFonts w:ascii="Calibri" w:hAnsi="Calibri" w:cs="Calibri"/>
          <w:b/>
          <w:bCs/>
          <w:sz w:val="24"/>
          <w:szCs w:val="24"/>
        </w:rPr>
        <w:t xml:space="preserve">3 </w:t>
      </w:r>
      <w:r w:rsidRPr="00120705">
        <w:rPr>
          <w:rFonts w:ascii="Calibri" w:hAnsi="Calibri" w:cs="Calibri"/>
          <w:b/>
          <w:bCs/>
          <w:sz w:val="24"/>
          <w:szCs w:val="24"/>
        </w:rPr>
        <w:t>–</w:t>
      </w:r>
      <w:r w:rsidR="002C7E40" w:rsidRPr="00120705">
        <w:rPr>
          <w:rFonts w:ascii="Calibri" w:hAnsi="Calibri" w:cs="Calibri"/>
          <w:b/>
          <w:bCs/>
          <w:sz w:val="24"/>
          <w:szCs w:val="24"/>
        </w:rPr>
        <w:t xml:space="preserve"> </w:t>
      </w:r>
      <w:r w:rsidRPr="00120705">
        <w:rPr>
          <w:rFonts w:ascii="Calibri" w:hAnsi="Calibri" w:cs="Calibri"/>
          <w:b/>
          <w:bCs/>
          <w:sz w:val="24"/>
          <w:szCs w:val="24"/>
        </w:rPr>
        <w:t>1</w:t>
      </w:r>
      <w:r w:rsidR="002C7E40" w:rsidRPr="00120705">
        <w:rPr>
          <w:rFonts w:ascii="Calibri" w:hAnsi="Calibri" w:cs="Calibri"/>
          <w:b/>
          <w:bCs/>
          <w:sz w:val="24"/>
          <w:szCs w:val="24"/>
        </w:rPr>
        <w:t>6</w:t>
      </w:r>
      <w:r w:rsidRPr="00120705">
        <w:rPr>
          <w:rFonts w:ascii="Calibri" w:hAnsi="Calibri" w:cs="Calibri"/>
          <w:b/>
          <w:bCs/>
          <w:sz w:val="24"/>
          <w:szCs w:val="24"/>
        </w:rPr>
        <w:t>, 202</w:t>
      </w:r>
      <w:r w:rsidR="002C7E40" w:rsidRPr="00120705">
        <w:rPr>
          <w:rFonts w:ascii="Calibri" w:hAnsi="Calibri" w:cs="Calibri"/>
          <w:b/>
          <w:bCs/>
          <w:sz w:val="24"/>
          <w:szCs w:val="24"/>
        </w:rPr>
        <w:t>2</w:t>
      </w:r>
    </w:p>
    <w:p w14:paraId="5F4142B5" w14:textId="51DBC651" w:rsidR="00CD668E" w:rsidRPr="00120705" w:rsidRDefault="3180E214" w:rsidP="3180E214">
      <w:pPr>
        <w:pStyle w:val="NoSpacing"/>
        <w:rPr>
          <w:b/>
          <w:bCs/>
          <w:sz w:val="24"/>
          <w:szCs w:val="24"/>
        </w:rPr>
      </w:pPr>
      <w:r w:rsidRPr="00120705">
        <w:rPr>
          <w:b/>
          <w:bCs/>
          <w:sz w:val="24"/>
          <w:szCs w:val="24"/>
        </w:rPr>
        <w:t>ABSTRACT SUBMISSION &amp; REVIEW PROCESS</w:t>
      </w:r>
    </w:p>
    <w:p w14:paraId="7753F9F3" w14:textId="6BA8C806" w:rsidR="00120705" w:rsidRDefault="00120705" w:rsidP="3180E214">
      <w:pPr>
        <w:pStyle w:val="NoSpacing"/>
        <w:rPr>
          <w:b/>
          <w:bCs/>
          <w:sz w:val="20"/>
          <w:szCs w:val="20"/>
        </w:rPr>
      </w:pPr>
    </w:p>
    <w:p w14:paraId="450E8BFC" w14:textId="77777777" w:rsidR="00120705" w:rsidRPr="002034CF" w:rsidRDefault="00120705" w:rsidP="3180E214">
      <w:pPr>
        <w:pStyle w:val="NoSpacing"/>
        <w:rPr>
          <w:b/>
          <w:bCs/>
          <w:sz w:val="20"/>
          <w:szCs w:val="20"/>
        </w:rPr>
      </w:pPr>
    </w:p>
    <w:p w14:paraId="65A90C64" w14:textId="0342FC3C" w:rsidR="00CD668E" w:rsidRPr="002034CF" w:rsidRDefault="3180E214" w:rsidP="3180E214">
      <w:pPr>
        <w:pStyle w:val="NoSpacing"/>
        <w:rPr>
          <w:sz w:val="20"/>
          <w:szCs w:val="20"/>
        </w:rPr>
      </w:pPr>
      <w:r w:rsidRPr="3180E214">
        <w:rPr>
          <w:sz w:val="20"/>
          <w:szCs w:val="20"/>
        </w:rPr>
        <w:t xml:space="preserve">All submissions will be done electronically through </w:t>
      </w:r>
      <w:hyperlink r:id="rId8">
        <w:r w:rsidRPr="3180E214">
          <w:rPr>
            <w:rStyle w:val="Hyperlink"/>
            <w:sz w:val="20"/>
            <w:szCs w:val="20"/>
          </w:rPr>
          <w:t>ASTS.org</w:t>
        </w:r>
      </w:hyperlink>
      <w:r w:rsidRPr="3180E214">
        <w:rPr>
          <w:sz w:val="20"/>
          <w:szCs w:val="20"/>
        </w:rPr>
        <w:t>.  You may submit as many abstracts as you wish.</w:t>
      </w:r>
      <w:r w:rsidR="001B2311">
        <w:rPr>
          <w:sz w:val="20"/>
          <w:szCs w:val="20"/>
        </w:rPr>
        <w:t xml:space="preserve"> </w:t>
      </w:r>
      <w:r w:rsidRPr="3180E214">
        <w:rPr>
          <w:sz w:val="20"/>
          <w:szCs w:val="20"/>
        </w:rPr>
        <w:t xml:space="preserve">All abstracts are blinded for peer review and ranked </w:t>
      </w:r>
      <w:r w:rsidR="001B2311" w:rsidRPr="3180E214">
        <w:rPr>
          <w:sz w:val="20"/>
          <w:szCs w:val="20"/>
        </w:rPr>
        <w:t>based on</w:t>
      </w:r>
      <w:r w:rsidRPr="3180E214">
        <w:rPr>
          <w:sz w:val="20"/>
          <w:szCs w:val="20"/>
        </w:rPr>
        <w:t xml:space="preserve"> scientific merit</w:t>
      </w:r>
      <w:r w:rsidR="001B2311">
        <w:rPr>
          <w:sz w:val="20"/>
          <w:szCs w:val="20"/>
        </w:rPr>
        <w:t>. T</w:t>
      </w:r>
      <w:r w:rsidRPr="3180E214">
        <w:rPr>
          <w:sz w:val="20"/>
          <w:szCs w:val="20"/>
        </w:rPr>
        <w:t xml:space="preserve">he goal is to perform a scientifically rigorous review process to select abstracts that present strong, balanced, and evidence-based clinical content, without the perception of bias. </w:t>
      </w:r>
    </w:p>
    <w:p w14:paraId="214D5516" w14:textId="77777777" w:rsidR="00CD668E" w:rsidRPr="002034CF" w:rsidRDefault="00CD668E" w:rsidP="00CD668E">
      <w:pPr>
        <w:pStyle w:val="NoSpacing"/>
        <w:rPr>
          <w:sz w:val="20"/>
          <w:szCs w:val="20"/>
        </w:rPr>
      </w:pPr>
    </w:p>
    <w:p w14:paraId="2EC5F107" w14:textId="3515E9FF" w:rsidR="00CD668E" w:rsidRDefault="3180E214" w:rsidP="3180E214">
      <w:pPr>
        <w:pStyle w:val="NoSpacing"/>
        <w:rPr>
          <w:sz w:val="20"/>
          <w:szCs w:val="20"/>
        </w:rPr>
      </w:pPr>
      <w:r w:rsidRPr="3180E214">
        <w:rPr>
          <w:sz w:val="20"/>
          <w:szCs w:val="20"/>
        </w:rPr>
        <w:t xml:space="preserve">The submission of abstracts related to clinical or </w:t>
      </w:r>
      <w:commentRangeStart w:id="0"/>
      <w:r w:rsidRPr="3180E214">
        <w:rPr>
          <w:sz w:val="20"/>
          <w:szCs w:val="20"/>
        </w:rPr>
        <w:t>basic</w:t>
      </w:r>
      <w:commentRangeEnd w:id="0"/>
      <w:r>
        <w:commentReference w:id="0"/>
      </w:r>
      <w:r w:rsidRPr="3180E214">
        <w:rPr>
          <w:sz w:val="20"/>
          <w:szCs w:val="20"/>
        </w:rPr>
        <w:t xml:space="preserve"> research, surgical technique, or surgical practice that is new, innovative, or visionary is encouraged.  Abstracts that address basic but controversial aspects of surgical management are also encouraged.  Select abstracts will be accepted for oral, mini-oral, or poster presentations. </w:t>
      </w:r>
    </w:p>
    <w:p w14:paraId="77E0F43A" w14:textId="0C06464A" w:rsidR="001B2311" w:rsidRDefault="001B2311" w:rsidP="3180E214">
      <w:pPr>
        <w:pStyle w:val="NoSpacing"/>
        <w:rPr>
          <w:sz w:val="20"/>
          <w:szCs w:val="20"/>
        </w:rPr>
      </w:pPr>
    </w:p>
    <w:p w14:paraId="67C34A0A" w14:textId="383EE6AE" w:rsidR="001B2311" w:rsidRDefault="001B2311" w:rsidP="3180E214">
      <w:pPr>
        <w:pStyle w:val="NoSpacing"/>
        <w:rPr>
          <w:b/>
          <w:bCs/>
          <w:sz w:val="20"/>
          <w:szCs w:val="20"/>
        </w:rPr>
      </w:pPr>
      <w:r w:rsidRPr="001B2311">
        <w:rPr>
          <w:b/>
          <w:bCs/>
          <w:sz w:val="20"/>
          <w:szCs w:val="20"/>
        </w:rPr>
        <w:t xml:space="preserve">ABSTRACT </w:t>
      </w:r>
      <w:r w:rsidR="00F873A1">
        <w:rPr>
          <w:b/>
          <w:bCs/>
          <w:sz w:val="20"/>
          <w:szCs w:val="20"/>
        </w:rPr>
        <w:t xml:space="preserve">ACCEPTANCE </w:t>
      </w:r>
      <w:r w:rsidRPr="001B2311">
        <w:rPr>
          <w:b/>
          <w:bCs/>
          <w:sz w:val="20"/>
          <w:szCs w:val="20"/>
        </w:rPr>
        <w:t>POLI</w:t>
      </w:r>
      <w:r w:rsidR="00F873A1">
        <w:rPr>
          <w:b/>
          <w:bCs/>
          <w:sz w:val="20"/>
          <w:szCs w:val="20"/>
        </w:rPr>
        <w:t>CIES</w:t>
      </w:r>
    </w:p>
    <w:p w14:paraId="3BB799B0" w14:textId="3434487A" w:rsidR="001B2311" w:rsidRDefault="001B2311" w:rsidP="3180E214">
      <w:pPr>
        <w:pStyle w:val="NoSpacing"/>
        <w:rPr>
          <w:sz w:val="20"/>
          <w:szCs w:val="20"/>
        </w:rPr>
      </w:pPr>
      <w:r w:rsidRPr="001B2311">
        <w:rPr>
          <w:sz w:val="20"/>
          <w:szCs w:val="20"/>
        </w:rPr>
        <w:t xml:space="preserve">Each first author is limited to </w:t>
      </w:r>
      <w:r w:rsidR="00F873A1">
        <w:rPr>
          <w:sz w:val="20"/>
          <w:szCs w:val="20"/>
        </w:rPr>
        <w:t>three (</w:t>
      </w:r>
      <w:r w:rsidRPr="001B2311">
        <w:rPr>
          <w:sz w:val="20"/>
          <w:szCs w:val="20"/>
        </w:rPr>
        <w:t>3</w:t>
      </w:r>
      <w:r w:rsidR="00F873A1">
        <w:rPr>
          <w:sz w:val="20"/>
          <w:szCs w:val="20"/>
        </w:rPr>
        <w:t>)</w:t>
      </w:r>
      <w:r w:rsidRPr="001B2311">
        <w:rPr>
          <w:sz w:val="20"/>
          <w:szCs w:val="20"/>
        </w:rPr>
        <w:t xml:space="preserve"> accepted posters. </w:t>
      </w:r>
      <w:r w:rsidR="00F873A1">
        <w:rPr>
          <w:sz w:val="20"/>
          <w:szCs w:val="20"/>
        </w:rPr>
        <w:t>Accepted posters are</w:t>
      </w:r>
      <w:r w:rsidRPr="001B2311">
        <w:rPr>
          <w:sz w:val="20"/>
          <w:szCs w:val="20"/>
        </w:rPr>
        <w:t xml:space="preserve"> in addition to the possibility of an oral abstract presentation. </w:t>
      </w:r>
    </w:p>
    <w:p w14:paraId="5D64A359" w14:textId="77777777" w:rsidR="001B2311" w:rsidRDefault="001B2311" w:rsidP="3180E214">
      <w:pPr>
        <w:pStyle w:val="NoSpacing"/>
        <w:rPr>
          <w:sz w:val="20"/>
          <w:szCs w:val="20"/>
        </w:rPr>
      </w:pPr>
    </w:p>
    <w:p w14:paraId="27F1EFA7" w14:textId="766EE3BF" w:rsidR="001B2311" w:rsidRDefault="001B2311" w:rsidP="3180E214">
      <w:pPr>
        <w:pStyle w:val="NoSpacing"/>
        <w:rPr>
          <w:sz w:val="20"/>
          <w:szCs w:val="20"/>
        </w:rPr>
      </w:pPr>
      <w:r>
        <w:rPr>
          <w:sz w:val="20"/>
          <w:szCs w:val="20"/>
        </w:rPr>
        <w:t xml:space="preserve">Each first author is limited to </w:t>
      </w:r>
      <w:r w:rsidR="00F873A1">
        <w:rPr>
          <w:sz w:val="20"/>
          <w:szCs w:val="20"/>
        </w:rPr>
        <w:t>one (1)</w:t>
      </w:r>
      <w:r>
        <w:rPr>
          <w:sz w:val="20"/>
          <w:szCs w:val="20"/>
        </w:rPr>
        <w:t xml:space="preserve"> accepted oral abstract presentation.</w:t>
      </w:r>
    </w:p>
    <w:p w14:paraId="62FE0B06" w14:textId="46F9D5B9" w:rsidR="001B2311" w:rsidRDefault="001B2311" w:rsidP="3180E214">
      <w:pPr>
        <w:pStyle w:val="NoSpacing"/>
        <w:rPr>
          <w:sz w:val="20"/>
          <w:szCs w:val="20"/>
        </w:rPr>
      </w:pPr>
    </w:p>
    <w:p w14:paraId="7988ED4D" w14:textId="47D7E684" w:rsidR="001B2311" w:rsidRDefault="001B2311" w:rsidP="3180E214">
      <w:pPr>
        <w:pStyle w:val="NoSpacing"/>
        <w:rPr>
          <w:sz w:val="20"/>
          <w:szCs w:val="20"/>
        </w:rPr>
      </w:pPr>
      <w:r>
        <w:rPr>
          <w:sz w:val="20"/>
          <w:szCs w:val="20"/>
        </w:rPr>
        <w:t xml:space="preserve">Each individual lab is </w:t>
      </w:r>
      <w:r w:rsidR="00F873A1">
        <w:rPr>
          <w:sz w:val="20"/>
          <w:szCs w:val="20"/>
        </w:rPr>
        <w:t>limited to two (2) accepted oral abstract presentations.</w:t>
      </w:r>
    </w:p>
    <w:p w14:paraId="40B3382F" w14:textId="367F41EF" w:rsidR="00ED7831" w:rsidRDefault="00ED7831" w:rsidP="3180E214">
      <w:pPr>
        <w:pStyle w:val="NoSpacing"/>
        <w:rPr>
          <w:sz w:val="20"/>
          <w:szCs w:val="20"/>
        </w:rPr>
      </w:pPr>
    </w:p>
    <w:p w14:paraId="17C2BF0A" w14:textId="4B0BE739" w:rsidR="007B6F66" w:rsidRPr="00FE5C18" w:rsidRDefault="00ED7831" w:rsidP="00A95362">
      <w:pPr>
        <w:rPr>
          <w:i/>
          <w:iCs/>
          <w:sz w:val="20"/>
          <w:szCs w:val="20"/>
        </w:rPr>
      </w:pPr>
      <w:r w:rsidRPr="00FE5C18">
        <w:rPr>
          <w:sz w:val="20"/>
          <w:szCs w:val="20"/>
        </w:rPr>
        <w:t>ALL content authors are required to disclose any financial relationship(s) with an </w:t>
      </w:r>
      <w:hyperlink r:id="rId13">
        <w:r w:rsidRPr="00FE5C18">
          <w:rPr>
            <w:rStyle w:val="Hyperlink"/>
            <w:sz w:val="20"/>
            <w:szCs w:val="20"/>
          </w:rPr>
          <w:t>ACCME-defined ineligible company</w:t>
        </w:r>
      </w:hyperlink>
      <w:r w:rsidRPr="00FE5C18">
        <w:rPr>
          <w:sz w:val="20"/>
          <w:szCs w:val="20"/>
        </w:rPr>
        <w:t xml:space="preserve"> (“industry”). In accordance with ASTS CME policy, </w:t>
      </w:r>
      <w:r w:rsidRPr="00FE5C18">
        <w:rPr>
          <w:b/>
          <w:sz w:val="20"/>
          <w:szCs w:val="20"/>
        </w:rPr>
        <w:t>all content authors</w:t>
      </w:r>
      <w:r w:rsidRPr="00FE5C18">
        <w:rPr>
          <w:sz w:val="20"/>
          <w:szCs w:val="20"/>
        </w:rPr>
        <w:t xml:space="preserve"> </w:t>
      </w:r>
      <w:r w:rsidRPr="00FE5C18">
        <w:rPr>
          <w:b/>
          <w:sz w:val="20"/>
          <w:szCs w:val="20"/>
        </w:rPr>
        <w:t>are required to disclose</w:t>
      </w:r>
      <w:r w:rsidRPr="00FE5C18">
        <w:rPr>
          <w:sz w:val="20"/>
          <w:szCs w:val="20"/>
        </w:rPr>
        <w:t xml:space="preserve"> this year. According to the Accreditation Council for Continuing Medical Education (ACCME), “An ineligible company is considered any entity producing, marketing, re-selling, or distributing health care goods or services consumed by, or used on, patients.” Click </w:t>
      </w:r>
      <w:hyperlink r:id="rId14">
        <w:r w:rsidRPr="00FE5C18">
          <w:rPr>
            <w:rStyle w:val="Hyperlink"/>
            <w:sz w:val="20"/>
            <w:szCs w:val="20"/>
          </w:rPr>
          <w:t>here</w:t>
        </w:r>
      </w:hyperlink>
      <w:r w:rsidRPr="00FE5C18">
        <w:rPr>
          <w:sz w:val="20"/>
          <w:szCs w:val="20"/>
        </w:rPr>
        <w:t> for full definition and a list of all exceptions. No abstract will be accepted for the CME sessions if any of the content authors are employees or owners of a relevant ineligible company.</w:t>
      </w:r>
    </w:p>
    <w:p w14:paraId="049C9123" w14:textId="77777777" w:rsidR="009053B3" w:rsidRPr="00FE5C18" w:rsidRDefault="009053B3" w:rsidP="009053B3">
      <w:pPr>
        <w:pStyle w:val="NoSpacing"/>
        <w:rPr>
          <w:b/>
          <w:bCs/>
          <w:sz w:val="20"/>
          <w:szCs w:val="20"/>
        </w:rPr>
      </w:pPr>
      <w:r w:rsidRPr="00FE5C18">
        <w:rPr>
          <w:b/>
          <w:bCs/>
          <w:sz w:val="20"/>
          <w:szCs w:val="20"/>
        </w:rPr>
        <w:t>ORAL &amp; MINI-ORAL ABSTRACT SUBMISSIONS</w:t>
      </w:r>
    </w:p>
    <w:p w14:paraId="7EF7F0D3" w14:textId="73F9CFED" w:rsidR="007B6F66" w:rsidRPr="000C4E68" w:rsidRDefault="009053B3" w:rsidP="3180E214">
      <w:pPr>
        <w:pStyle w:val="NoSpacing"/>
        <w:rPr>
          <w:sz w:val="20"/>
          <w:szCs w:val="20"/>
        </w:rPr>
      </w:pPr>
      <w:r w:rsidRPr="00FE5C18">
        <w:rPr>
          <w:sz w:val="20"/>
          <w:szCs w:val="20"/>
        </w:rPr>
        <w:t xml:space="preserve">The Top Abstracts will be selected to present at the Mini-Oral Abstract Session or Oral Abstract Sessions during the Winter Symposium.  </w:t>
      </w:r>
      <w:r w:rsidR="63727F30" w:rsidRPr="00FE5C18">
        <w:rPr>
          <w:sz w:val="20"/>
          <w:szCs w:val="20"/>
        </w:rPr>
        <w:t>A</w:t>
      </w:r>
      <w:r w:rsidRPr="00FE5C18">
        <w:rPr>
          <w:sz w:val="20"/>
          <w:szCs w:val="20"/>
        </w:rPr>
        <w:t>bstracts</w:t>
      </w:r>
      <w:r w:rsidR="009E39EF" w:rsidRPr="00FE5C18">
        <w:rPr>
          <w:sz w:val="20"/>
          <w:szCs w:val="20"/>
        </w:rPr>
        <w:t xml:space="preserve"> </w:t>
      </w:r>
      <w:r w:rsidR="5D901AEE" w:rsidRPr="00FE5C18">
        <w:rPr>
          <w:sz w:val="20"/>
          <w:szCs w:val="20"/>
        </w:rPr>
        <w:t xml:space="preserve">with a content author who is an employee or owner of an ACCME-defined ineligible company </w:t>
      </w:r>
      <w:r w:rsidR="009E39EF" w:rsidRPr="00FE5C18">
        <w:rPr>
          <w:sz w:val="20"/>
          <w:szCs w:val="20"/>
        </w:rPr>
        <w:t xml:space="preserve">will </w:t>
      </w:r>
      <w:r w:rsidR="763DFD45" w:rsidRPr="00FE5C18">
        <w:rPr>
          <w:sz w:val="20"/>
          <w:szCs w:val="20"/>
        </w:rPr>
        <w:t>NOT</w:t>
      </w:r>
      <w:r w:rsidR="009E39EF" w:rsidRPr="00FE5C18">
        <w:rPr>
          <w:sz w:val="20"/>
          <w:szCs w:val="20"/>
        </w:rPr>
        <w:t xml:space="preserve"> be considered for a Min</w:t>
      </w:r>
      <w:r w:rsidR="000C4E68" w:rsidRPr="00FE5C18">
        <w:rPr>
          <w:sz w:val="20"/>
          <w:szCs w:val="20"/>
        </w:rPr>
        <w:t>i-Oral or Oral session</w:t>
      </w:r>
      <w:r w:rsidR="00A95362" w:rsidRPr="00FE5C18">
        <w:rPr>
          <w:sz w:val="20"/>
          <w:szCs w:val="20"/>
        </w:rPr>
        <w:t>.</w:t>
      </w:r>
    </w:p>
    <w:p w14:paraId="311084F5" w14:textId="77777777" w:rsidR="00561238" w:rsidRPr="002034CF" w:rsidRDefault="00561238" w:rsidP="00CD668E">
      <w:pPr>
        <w:pStyle w:val="NoSpacing"/>
        <w:rPr>
          <w:b/>
          <w:sz w:val="20"/>
          <w:szCs w:val="20"/>
        </w:rPr>
      </w:pPr>
    </w:p>
    <w:p w14:paraId="61C97A34" w14:textId="77777777" w:rsidR="00F51CE0" w:rsidRPr="002034CF" w:rsidRDefault="3180E214" w:rsidP="3180E214">
      <w:pPr>
        <w:pStyle w:val="NoSpacing"/>
        <w:rPr>
          <w:b/>
          <w:bCs/>
          <w:sz w:val="20"/>
          <w:szCs w:val="20"/>
        </w:rPr>
      </w:pPr>
      <w:r w:rsidRPr="3180E214">
        <w:rPr>
          <w:b/>
          <w:bCs/>
          <w:sz w:val="20"/>
          <w:szCs w:val="20"/>
        </w:rPr>
        <w:t>VIDEO ABSTRACT SUBMISSIONS</w:t>
      </w:r>
    </w:p>
    <w:p w14:paraId="5F0B39EF" w14:textId="57C775CC" w:rsidR="00F51CE0" w:rsidRPr="00A22BAB" w:rsidRDefault="00A22BAB" w:rsidP="00CD668E">
      <w:pPr>
        <w:pStyle w:val="NoSpacing"/>
        <w:rPr>
          <w:sz w:val="20"/>
          <w:szCs w:val="20"/>
        </w:rPr>
      </w:pPr>
      <w:r w:rsidRPr="00A22BAB">
        <w:rPr>
          <w:sz w:val="20"/>
          <w:szCs w:val="20"/>
        </w:rPr>
        <w:t xml:space="preserve">ASTS is also accepting surgical video submissions for the annual surgical video presentation at the </w:t>
      </w:r>
      <w:r w:rsidRPr="65494EC1">
        <w:rPr>
          <w:sz w:val="20"/>
          <w:szCs w:val="20"/>
        </w:rPr>
        <w:t>202</w:t>
      </w:r>
      <w:r w:rsidR="703FABF8" w:rsidRPr="65494EC1">
        <w:rPr>
          <w:sz w:val="20"/>
          <w:szCs w:val="20"/>
        </w:rPr>
        <w:t>2</w:t>
      </w:r>
      <w:r w:rsidRPr="00A22BAB">
        <w:rPr>
          <w:sz w:val="20"/>
          <w:szCs w:val="20"/>
        </w:rPr>
        <w:t xml:space="preserve"> Winter Symposium. Videos that present innovative, unique, and scientifically</w:t>
      </w:r>
      <w:r w:rsidR="76CF71F8" w:rsidRPr="65494EC1">
        <w:rPr>
          <w:sz w:val="20"/>
          <w:szCs w:val="20"/>
        </w:rPr>
        <w:t xml:space="preserve"> </w:t>
      </w:r>
      <w:r w:rsidRPr="00A22BAB">
        <w:rPr>
          <w:sz w:val="20"/>
          <w:szCs w:val="20"/>
        </w:rPr>
        <w:t xml:space="preserve">rich surgical content are encouraged. Video abstracts can be with or without narration and </w:t>
      </w:r>
      <w:r w:rsidR="287DFAC6" w:rsidRPr="65494EC1">
        <w:rPr>
          <w:sz w:val="20"/>
          <w:szCs w:val="20"/>
        </w:rPr>
        <w:t>must</w:t>
      </w:r>
      <w:r w:rsidRPr="00A22BAB">
        <w:rPr>
          <w:sz w:val="20"/>
          <w:szCs w:val="20"/>
        </w:rPr>
        <w:t xml:space="preserve"> be no longer than 10 minutes in length. Submissions will be reviewed and selected on the basis of scientific merit and relevance. </w:t>
      </w:r>
      <w:r w:rsidRPr="00A22BAB">
        <w:rPr>
          <w:b/>
          <w:bCs/>
          <w:i/>
          <w:iCs/>
          <w:sz w:val="20"/>
          <w:szCs w:val="20"/>
        </w:rPr>
        <w:t>Please do not use the online submission process to submit video abstracts.</w:t>
      </w:r>
      <w:r>
        <w:rPr>
          <w:b/>
          <w:bCs/>
          <w:i/>
          <w:iCs/>
          <w:sz w:val="20"/>
          <w:szCs w:val="20"/>
        </w:rPr>
        <w:t xml:space="preserve"> Video abstracts are submitted and reviewed via a separate process. </w:t>
      </w:r>
      <w:r w:rsidR="00783B9A">
        <w:rPr>
          <w:sz w:val="20"/>
          <w:szCs w:val="20"/>
        </w:rPr>
        <w:t xml:space="preserve"> ASTS </w:t>
      </w:r>
      <w:r w:rsidR="50D956EB" w:rsidRPr="65494EC1">
        <w:rPr>
          <w:sz w:val="20"/>
          <w:szCs w:val="20"/>
        </w:rPr>
        <w:t>accepts</w:t>
      </w:r>
      <w:r w:rsidR="00783B9A">
        <w:rPr>
          <w:sz w:val="20"/>
          <w:szCs w:val="20"/>
        </w:rPr>
        <w:t xml:space="preserve"> video abstracts in an electronic format only. Video submissions received via mail will not be considered. </w:t>
      </w:r>
      <w:hyperlink r:id="rId15">
        <w:r w:rsidRPr="65494EC1">
          <w:rPr>
            <w:rStyle w:val="Hyperlink"/>
            <w:sz w:val="20"/>
            <w:szCs w:val="20"/>
          </w:rPr>
          <w:t xml:space="preserve">Please click here to submit </w:t>
        </w:r>
        <w:r w:rsidR="00783B9A" w:rsidRPr="65494EC1">
          <w:rPr>
            <w:rStyle w:val="Hyperlink"/>
            <w:sz w:val="20"/>
            <w:szCs w:val="20"/>
          </w:rPr>
          <w:t>a video abstract online.</w:t>
        </w:r>
      </w:hyperlink>
    </w:p>
    <w:p w14:paraId="6998AA47" w14:textId="77777777" w:rsidR="00A22BAB" w:rsidRPr="002034CF" w:rsidRDefault="00A22BAB" w:rsidP="00CD668E">
      <w:pPr>
        <w:pStyle w:val="NoSpacing"/>
        <w:rPr>
          <w:b/>
          <w:sz w:val="20"/>
          <w:szCs w:val="20"/>
        </w:rPr>
      </w:pPr>
    </w:p>
    <w:p w14:paraId="4CBA692E" w14:textId="77777777" w:rsidR="00691E6B" w:rsidRPr="002034CF" w:rsidRDefault="3180E214" w:rsidP="3180E214">
      <w:pPr>
        <w:pStyle w:val="NoSpacing"/>
        <w:rPr>
          <w:b/>
          <w:bCs/>
          <w:sz w:val="20"/>
          <w:szCs w:val="20"/>
        </w:rPr>
      </w:pPr>
      <w:r w:rsidRPr="3180E214">
        <w:rPr>
          <w:b/>
          <w:bCs/>
          <w:sz w:val="20"/>
          <w:szCs w:val="20"/>
        </w:rPr>
        <w:t>NOTIFICATION</w:t>
      </w:r>
    </w:p>
    <w:p w14:paraId="2661DE02" w14:textId="490838CB" w:rsidR="009C0DC1" w:rsidRPr="002034CF" w:rsidRDefault="3180E214" w:rsidP="3180E214">
      <w:pPr>
        <w:pStyle w:val="NoSpacing"/>
        <w:rPr>
          <w:i/>
          <w:iCs/>
          <w:sz w:val="20"/>
          <w:szCs w:val="20"/>
        </w:rPr>
      </w:pPr>
      <w:r w:rsidRPr="3180E214">
        <w:rPr>
          <w:sz w:val="20"/>
          <w:szCs w:val="20"/>
        </w:rPr>
        <w:t xml:space="preserve">All persons who submit abstracts will be notified by </w:t>
      </w:r>
      <w:r w:rsidR="001123B6">
        <w:rPr>
          <w:sz w:val="20"/>
          <w:szCs w:val="20"/>
        </w:rPr>
        <w:t xml:space="preserve">the beginning of </w:t>
      </w:r>
      <w:r w:rsidRPr="3180E214">
        <w:rPr>
          <w:sz w:val="20"/>
          <w:szCs w:val="20"/>
        </w:rPr>
        <w:t xml:space="preserve">November </w:t>
      </w:r>
      <w:r w:rsidR="001564A9">
        <w:rPr>
          <w:sz w:val="20"/>
          <w:szCs w:val="20"/>
        </w:rPr>
        <w:t>if</w:t>
      </w:r>
      <w:r w:rsidRPr="3180E214">
        <w:rPr>
          <w:sz w:val="20"/>
          <w:szCs w:val="20"/>
        </w:rPr>
        <w:t xml:space="preserve"> their abstract has been selected for oral or poster.  </w:t>
      </w:r>
      <w:r w:rsidR="001564A9">
        <w:rPr>
          <w:sz w:val="20"/>
          <w:szCs w:val="20"/>
        </w:rPr>
        <w:t>You will also be notified if you abstract is not selected for presentation at the 202</w:t>
      </w:r>
      <w:r w:rsidR="001123B6">
        <w:rPr>
          <w:sz w:val="20"/>
          <w:szCs w:val="20"/>
        </w:rPr>
        <w:t>2</w:t>
      </w:r>
      <w:r w:rsidR="001564A9">
        <w:rPr>
          <w:sz w:val="20"/>
          <w:szCs w:val="20"/>
        </w:rPr>
        <w:t xml:space="preserve"> Winter Symposium. </w:t>
      </w:r>
      <w:r w:rsidRPr="3180E214">
        <w:rPr>
          <w:sz w:val="20"/>
          <w:szCs w:val="20"/>
        </w:rPr>
        <w:t xml:space="preserve">All abstract presenters must register for and attend the ASTS </w:t>
      </w:r>
      <w:r w:rsidR="001B2311">
        <w:rPr>
          <w:sz w:val="20"/>
          <w:szCs w:val="20"/>
        </w:rPr>
        <w:t>2</w:t>
      </w:r>
      <w:r w:rsidR="001123B6">
        <w:rPr>
          <w:sz w:val="20"/>
          <w:szCs w:val="20"/>
        </w:rPr>
        <w:t>2</w:t>
      </w:r>
      <w:r w:rsidR="001123B6" w:rsidRPr="001123B6">
        <w:rPr>
          <w:sz w:val="20"/>
          <w:szCs w:val="20"/>
          <w:vertAlign w:val="superscript"/>
        </w:rPr>
        <w:t>nd</w:t>
      </w:r>
      <w:r w:rsidR="001123B6">
        <w:rPr>
          <w:sz w:val="20"/>
          <w:szCs w:val="20"/>
        </w:rPr>
        <w:t xml:space="preserve"> </w:t>
      </w:r>
      <w:r w:rsidRPr="3180E214">
        <w:rPr>
          <w:sz w:val="20"/>
          <w:szCs w:val="20"/>
        </w:rPr>
        <w:t xml:space="preserve">Annual Winter Symposium. </w:t>
      </w:r>
      <w:r w:rsidR="001B2311" w:rsidRPr="001B2311">
        <w:rPr>
          <w:i/>
          <w:iCs/>
          <w:sz w:val="20"/>
          <w:szCs w:val="20"/>
        </w:rPr>
        <w:t>T</w:t>
      </w:r>
      <w:r w:rsidR="0076497D">
        <w:rPr>
          <w:i/>
          <w:iCs/>
          <w:sz w:val="20"/>
          <w:szCs w:val="20"/>
        </w:rPr>
        <w:t>rainee</w:t>
      </w:r>
      <w:r w:rsidR="001B2311">
        <w:rPr>
          <w:i/>
          <w:iCs/>
          <w:sz w:val="20"/>
          <w:szCs w:val="20"/>
        </w:rPr>
        <w:t xml:space="preserve"> members of ASTS</w:t>
      </w:r>
      <w:r w:rsidR="0076497D">
        <w:rPr>
          <w:i/>
          <w:iCs/>
          <w:sz w:val="20"/>
          <w:szCs w:val="20"/>
        </w:rPr>
        <w:t xml:space="preserve"> will receive discounted registration for the Winter Symposium.</w:t>
      </w:r>
      <w:r w:rsidR="001B2311">
        <w:rPr>
          <w:i/>
          <w:iCs/>
          <w:sz w:val="20"/>
          <w:szCs w:val="20"/>
        </w:rPr>
        <w:t xml:space="preserve"> You must be a member to receive the discounted registration rate.</w:t>
      </w:r>
    </w:p>
    <w:p w14:paraId="138EB378" w14:textId="77777777" w:rsidR="009C0DC1" w:rsidRPr="002034CF" w:rsidRDefault="009C0DC1" w:rsidP="00CD668E">
      <w:pPr>
        <w:pStyle w:val="NoSpacing"/>
        <w:rPr>
          <w:i/>
          <w:sz w:val="20"/>
          <w:szCs w:val="20"/>
        </w:rPr>
      </w:pPr>
    </w:p>
    <w:p w14:paraId="6487B3AB" w14:textId="7CDAAA55" w:rsidR="004043B1" w:rsidRDefault="2D6AE71B" w:rsidP="2D6AE71B">
      <w:pPr>
        <w:pStyle w:val="NoSpacing"/>
        <w:rPr>
          <w:b/>
          <w:bCs/>
          <w:sz w:val="20"/>
          <w:szCs w:val="20"/>
        </w:rPr>
      </w:pPr>
      <w:r w:rsidRPr="2D6AE71B">
        <w:rPr>
          <w:b/>
          <w:bCs/>
          <w:sz w:val="20"/>
          <w:szCs w:val="20"/>
        </w:rPr>
        <w:t>IMPORTANT</w:t>
      </w:r>
      <w:r w:rsidR="001B2311">
        <w:rPr>
          <w:b/>
          <w:bCs/>
          <w:sz w:val="20"/>
          <w:szCs w:val="20"/>
        </w:rPr>
        <w:t xml:space="preserve"> ABSTRACT</w:t>
      </w:r>
      <w:r w:rsidRPr="2D6AE71B">
        <w:rPr>
          <w:b/>
          <w:bCs/>
          <w:sz w:val="20"/>
          <w:szCs w:val="20"/>
        </w:rPr>
        <w:t xml:space="preserve"> DATES</w:t>
      </w:r>
    </w:p>
    <w:p w14:paraId="744A5F38" w14:textId="64CE0AAE" w:rsidR="001B2311" w:rsidRDefault="001B2311" w:rsidP="2D6AE71B">
      <w:pPr>
        <w:pStyle w:val="NoSpacing"/>
        <w:rPr>
          <w:b/>
          <w:bCs/>
          <w:sz w:val="20"/>
          <w:szCs w:val="20"/>
        </w:rPr>
      </w:pPr>
    </w:p>
    <w:p w14:paraId="4F7CAA9F" w14:textId="11D5AED9" w:rsidR="001B2311" w:rsidRDefault="001B2311" w:rsidP="2D6AE71B">
      <w:pPr>
        <w:pStyle w:val="NoSpacing"/>
        <w:rPr>
          <w:b/>
          <w:bCs/>
          <w:sz w:val="20"/>
          <w:szCs w:val="20"/>
        </w:rPr>
      </w:pPr>
      <w:r w:rsidRPr="001B2311">
        <w:rPr>
          <w:sz w:val="20"/>
          <w:szCs w:val="20"/>
        </w:rPr>
        <w:t>Online Submission Period Opens:</w:t>
      </w:r>
      <w:r>
        <w:rPr>
          <w:b/>
          <w:bCs/>
          <w:sz w:val="20"/>
          <w:szCs w:val="20"/>
        </w:rPr>
        <w:t xml:space="preserve"> </w:t>
      </w:r>
      <w:r w:rsidR="00F45D8E">
        <w:rPr>
          <w:b/>
          <w:bCs/>
          <w:sz w:val="20"/>
          <w:szCs w:val="20"/>
        </w:rPr>
        <w:t>Wednesday July 28</w:t>
      </w:r>
      <w:r w:rsidR="008A56D1">
        <w:rPr>
          <w:b/>
          <w:bCs/>
          <w:sz w:val="20"/>
          <w:szCs w:val="20"/>
        </w:rPr>
        <w:t>, 202</w:t>
      </w:r>
      <w:r w:rsidR="00F45D8E">
        <w:rPr>
          <w:b/>
          <w:bCs/>
          <w:sz w:val="20"/>
          <w:szCs w:val="20"/>
        </w:rPr>
        <w:t>1</w:t>
      </w:r>
    </w:p>
    <w:p w14:paraId="7182B368" w14:textId="17014E7B" w:rsidR="001B2311" w:rsidRDefault="001B2311" w:rsidP="2D6AE71B">
      <w:pPr>
        <w:pStyle w:val="NoSpacing"/>
        <w:rPr>
          <w:b/>
          <w:bCs/>
          <w:sz w:val="20"/>
          <w:szCs w:val="20"/>
        </w:rPr>
      </w:pPr>
      <w:r w:rsidRPr="001B2311">
        <w:rPr>
          <w:sz w:val="20"/>
          <w:szCs w:val="20"/>
        </w:rPr>
        <w:t xml:space="preserve">Abstract Submission Deadline: </w:t>
      </w:r>
      <w:r w:rsidR="00F45D8E">
        <w:rPr>
          <w:b/>
          <w:bCs/>
          <w:sz w:val="20"/>
          <w:szCs w:val="20"/>
        </w:rPr>
        <w:t>Wedn</w:t>
      </w:r>
      <w:r w:rsidR="008A56D1" w:rsidRPr="008A56D1">
        <w:rPr>
          <w:b/>
          <w:bCs/>
          <w:sz w:val="20"/>
          <w:szCs w:val="20"/>
        </w:rPr>
        <w:t xml:space="preserve">esday, </w:t>
      </w:r>
      <w:r w:rsidR="00947D34">
        <w:rPr>
          <w:b/>
          <w:bCs/>
          <w:sz w:val="20"/>
          <w:szCs w:val="20"/>
        </w:rPr>
        <w:t xml:space="preserve">September </w:t>
      </w:r>
      <w:r w:rsidR="00591A1D">
        <w:rPr>
          <w:b/>
          <w:bCs/>
          <w:sz w:val="20"/>
          <w:szCs w:val="20"/>
        </w:rPr>
        <w:t>8</w:t>
      </w:r>
      <w:r w:rsidR="008A56D1" w:rsidRPr="008A56D1">
        <w:rPr>
          <w:b/>
          <w:bCs/>
          <w:sz w:val="20"/>
          <w:szCs w:val="20"/>
        </w:rPr>
        <w:t>, 202</w:t>
      </w:r>
      <w:r w:rsidR="00591A1D">
        <w:rPr>
          <w:b/>
          <w:bCs/>
          <w:sz w:val="20"/>
          <w:szCs w:val="20"/>
        </w:rPr>
        <w:t>1</w:t>
      </w:r>
      <w:r w:rsidR="008A56D1" w:rsidRPr="008A56D1">
        <w:rPr>
          <w:b/>
          <w:bCs/>
          <w:sz w:val="20"/>
          <w:szCs w:val="20"/>
        </w:rPr>
        <w:t xml:space="preserve"> by 5:00 P.M. Eastern Time</w:t>
      </w:r>
      <w:r w:rsidR="002826AB">
        <w:rPr>
          <w:b/>
          <w:bCs/>
          <w:sz w:val="20"/>
          <w:szCs w:val="20"/>
        </w:rPr>
        <w:t>*</w:t>
      </w:r>
    </w:p>
    <w:p w14:paraId="3C44A565" w14:textId="48F832E3" w:rsidR="001B2311" w:rsidRDefault="00F873A1" w:rsidP="2D6AE71B">
      <w:pPr>
        <w:pStyle w:val="NoSpacing"/>
        <w:rPr>
          <w:b/>
          <w:bCs/>
          <w:sz w:val="20"/>
          <w:szCs w:val="20"/>
        </w:rPr>
      </w:pPr>
      <w:r w:rsidRPr="00F873A1">
        <w:rPr>
          <w:sz w:val="20"/>
          <w:szCs w:val="20"/>
        </w:rPr>
        <w:t xml:space="preserve">Acceptance </w:t>
      </w:r>
      <w:r w:rsidR="001B2311" w:rsidRPr="00F873A1">
        <w:rPr>
          <w:sz w:val="20"/>
          <w:szCs w:val="20"/>
        </w:rPr>
        <w:t>Notification Window:</w:t>
      </w:r>
      <w:r w:rsidR="001B2311">
        <w:rPr>
          <w:b/>
          <w:bCs/>
          <w:sz w:val="20"/>
          <w:szCs w:val="20"/>
        </w:rPr>
        <w:t xml:space="preserve"> </w:t>
      </w:r>
      <w:r w:rsidR="00591A1D">
        <w:rPr>
          <w:b/>
          <w:bCs/>
          <w:sz w:val="20"/>
          <w:szCs w:val="20"/>
        </w:rPr>
        <w:t xml:space="preserve">early </w:t>
      </w:r>
      <w:r>
        <w:rPr>
          <w:b/>
          <w:bCs/>
          <w:sz w:val="20"/>
          <w:szCs w:val="20"/>
        </w:rPr>
        <w:t>November 20</w:t>
      </w:r>
      <w:r w:rsidR="00696B77">
        <w:rPr>
          <w:b/>
          <w:bCs/>
          <w:sz w:val="20"/>
          <w:szCs w:val="20"/>
        </w:rPr>
        <w:t>2</w:t>
      </w:r>
      <w:r w:rsidR="00591A1D">
        <w:rPr>
          <w:b/>
          <w:bCs/>
          <w:sz w:val="20"/>
          <w:szCs w:val="20"/>
        </w:rPr>
        <w:t>1</w:t>
      </w:r>
    </w:p>
    <w:p w14:paraId="2A47A822" w14:textId="1A09DB2C" w:rsidR="001B2311" w:rsidRDefault="001B2311" w:rsidP="2D6AE71B">
      <w:pPr>
        <w:pStyle w:val="NoSpacing"/>
        <w:rPr>
          <w:b/>
          <w:bCs/>
          <w:sz w:val="20"/>
          <w:szCs w:val="20"/>
        </w:rPr>
      </w:pPr>
    </w:p>
    <w:p w14:paraId="0729F104" w14:textId="2F55FFD3" w:rsidR="001B2311" w:rsidRDefault="001B2311" w:rsidP="2D6AE71B">
      <w:pPr>
        <w:pStyle w:val="NoSpacing"/>
        <w:rPr>
          <w:i/>
          <w:iCs/>
          <w:sz w:val="20"/>
          <w:szCs w:val="20"/>
        </w:rPr>
      </w:pPr>
      <w:r w:rsidRPr="001B2311">
        <w:rPr>
          <w:i/>
          <w:iCs/>
          <w:sz w:val="20"/>
          <w:szCs w:val="20"/>
        </w:rPr>
        <w:t xml:space="preserve">*The submission site will close at this date and time. </w:t>
      </w:r>
      <w:r w:rsidRPr="65494EC1">
        <w:rPr>
          <w:i/>
          <w:iCs/>
          <w:sz w:val="20"/>
          <w:szCs w:val="20"/>
        </w:rPr>
        <w:t>Abstract</w:t>
      </w:r>
      <w:r w:rsidR="41DD650F" w:rsidRPr="65494EC1">
        <w:rPr>
          <w:i/>
          <w:iCs/>
          <w:sz w:val="20"/>
          <w:szCs w:val="20"/>
        </w:rPr>
        <w:t>s</w:t>
      </w:r>
      <w:r w:rsidRPr="001B2311">
        <w:rPr>
          <w:i/>
          <w:iCs/>
          <w:sz w:val="20"/>
          <w:szCs w:val="20"/>
        </w:rPr>
        <w:t xml:space="preserve"> submitted after this date will not be reviewed or accepted.</w:t>
      </w:r>
    </w:p>
    <w:p w14:paraId="453BA205" w14:textId="1BC38544" w:rsidR="001B2311" w:rsidRDefault="001B2311" w:rsidP="2D6AE71B">
      <w:pPr>
        <w:pStyle w:val="NoSpacing"/>
        <w:rPr>
          <w:i/>
          <w:iCs/>
          <w:sz w:val="20"/>
          <w:szCs w:val="20"/>
        </w:rPr>
      </w:pPr>
    </w:p>
    <w:p w14:paraId="1A2A69AB" w14:textId="77777777" w:rsidR="00E53177" w:rsidRDefault="001B2311" w:rsidP="001B2311">
      <w:pPr>
        <w:pStyle w:val="NoSpacing"/>
        <w:jc w:val="center"/>
        <w:rPr>
          <w:sz w:val="20"/>
          <w:szCs w:val="20"/>
        </w:rPr>
      </w:pPr>
      <w:r w:rsidRPr="001B2311">
        <w:rPr>
          <w:sz w:val="20"/>
          <w:szCs w:val="20"/>
        </w:rPr>
        <w:t>If you have</w:t>
      </w:r>
      <w:r>
        <w:rPr>
          <w:sz w:val="20"/>
          <w:szCs w:val="20"/>
        </w:rPr>
        <w:t xml:space="preserve"> any</w:t>
      </w:r>
      <w:r w:rsidRPr="001B2311">
        <w:rPr>
          <w:sz w:val="20"/>
          <w:szCs w:val="20"/>
        </w:rPr>
        <w:t xml:space="preserve"> questions about the abstract submission process, abstract policies, abstract review process, </w:t>
      </w:r>
    </w:p>
    <w:p w14:paraId="36DC4750" w14:textId="3A8D5B79" w:rsidR="001B2311" w:rsidRPr="001B2311" w:rsidRDefault="001B2311" w:rsidP="001B2311">
      <w:pPr>
        <w:pStyle w:val="NoSpacing"/>
        <w:jc w:val="center"/>
        <w:rPr>
          <w:sz w:val="20"/>
          <w:szCs w:val="20"/>
        </w:rPr>
      </w:pPr>
      <w:r w:rsidRPr="001B2311">
        <w:rPr>
          <w:sz w:val="20"/>
          <w:szCs w:val="20"/>
        </w:rPr>
        <w:t xml:space="preserve">or the Winter Symposium, please contact </w:t>
      </w:r>
      <w:hyperlink r:id="rId16" w:history="1">
        <w:r w:rsidR="00FE5C18">
          <w:rPr>
            <w:rStyle w:val="Hyperlink"/>
            <w:sz w:val="20"/>
            <w:szCs w:val="20"/>
          </w:rPr>
          <w:t>education</w:t>
        </w:r>
        <w:r w:rsidR="00FE5C18" w:rsidRPr="00037F3D">
          <w:rPr>
            <w:rStyle w:val="Hyperlink"/>
            <w:sz w:val="20"/>
            <w:szCs w:val="20"/>
          </w:rPr>
          <w:t>@asts.org</w:t>
        </w:r>
      </w:hyperlink>
      <w:r w:rsidRPr="001B2311">
        <w:rPr>
          <w:sz w:val="20"/>
          <w:szCs w:val="20"/>
        </w:rPr>
        <w:t>.</w:t>
      </w:r>
    </w:p>
    <w:sectPr w:rsidR="001B2311" w:rsidRPr="001B2311" w:rsidSect="00F873A1">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iane Mossholder" w:date="2021-06-24T17:29:00Z" w:initials="DM">
    <w:p w14:paraId="558F5F3C" w14:textId="6B176A2F" w:rsidR="65494EC1" w:rsidRDefault="65494EC1">
      <w:r>
        <w:t>Maggie mentioned that Osama would like to create a basic science category for abstracts if we don't already have one.</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8F5F3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E09D9" w16cex:dateUtc="2021-06-24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8F5F3C" w16cid:durableId="293E09D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iane Mossholder">
    <w15:presenceInfo w15:providerId="AD" w15:userId="S::diane.mossholder@asts.org::c0b0102d-1c98-4f2b-b167-6e38504e90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68E"/>
    <w:rsid w:val="00003F58"/>
    <w:rsid w:val="000C4E68"/>
    <w:rsid w:val="001123B6"/>
    <w:rsid w:val="00120705"/>
    <w:rsid w:val="001564A9"/>
    <w:rsid w:val="001B2311"/>
    <w:rsid w:val="002034CF"/>
    <w:rsid w:val="00225702"/>
    <w:rsid w:val="00265270"/>
    <w:rsid w:val="00275DDB"/>
    <w:rsid w:val="002826AB"/>
    <w:rsid w:val="00283744"/>
    <w:rsid w:val="002B5131"/>
    <w:rsid w:val="002C7E40"/>
    <w:rsid w:val="002F3FD5"/>
    <w:rsid w:val="003609A4"/>
    <w:rsid w:val="003C17D3"/>
    <w:rsid w:val="003D7262"/>
    <w:rsid w:val="004043B1"/>
    <w:rsid w:val="00423929"/>
    <w:rsid w:val="00443B7B"/>
    <w:rsid w:val="004903D1"/>
    <w:rsid w:val="004F3DE0"/>
    <w:rsid w:val="00561238"/>
    <w:rsid w:val="0056502C"/>
    <w:rsid w:val="00571F13"/>
    <w:rsid w:val="005823B0"/>
    <w:rsid w:val="00591A1D"/>
    <w:rsid w:val="005B09DB"/>
    <w:rsid w:val="005C1DDA"/>
    <w:rsid w:val="005C2BC7"/>
    <w:rsid w:val="005C373B"/>
    <w:rsid w:val="005C5662"/>
    <w:rsid w:val="00691E6B"/>
    <w:rsid w:val="00692710"/>
    <w:rsid w:val="00696B77"/>
    <w:rsid w:val="006D23E5"/>
    <w:rsid w:val="006D6D43"/>
    <w:rsid w:val="00725622"/>
    <w:rsid w:val="0076497D"/>
    <w:rsid w:val="00783B9A"/>
    <w:rsid w:val="007B6F66"/>
    <w:rsid w:val="007E6057"/>
    <w:rsid w:val="00881709"/>
    <w:rsid w:val="008A56D1"/>
    <w:rsid w:val="008C5E8E"/>
    <w:rsid w:val="008F0149"/>
    <w:rsid w:val="009053B3"/>
    <w:rsid w:val="00947D34"/>
    <w:rsid w:val="009A5529"/>
    <w:rsid w:val="009C0DC1"/>
    <w:rsid w:val="009E39EF"/>
    <w:rsid w:val="00A22BAB"/>
    <w:rsid w:val="00A51C75"/>
    <w:rsid w:val="00A95362"/>
    <w:rsid w:val="00AA5FBF"/>
    <w:rsid w:val="00B47F58"/>
    <w:rsid w:val="00B96671"/>
    <w:rsid w:val="00C13621"/>
    <w:rsid w:val="00C82056"/>
    <w:rsid w:val="00CD668E"/>
    <w:rsid w:val="00D022B2"/>
    <w:rsid w:val="00D21253"/>
    <w:rsid w:val="00D51769"/>
    <w:rsid w:val="00D804B8"/>
    <w:rsid w:val="00DA2832"/>
    <w:rsid w:val="00DC2BC8"/>
    <w:rsid w:val="00DE021E"/>
    <w:rsid w:val="00DE165B"/>
    <w:rsid w:val="00DE5F57"/>
    <w:rsid w:val="00DF70A4"/>
    <w:rsid w:val="00E53177"/>
    <w:rsid w:val="00E90F7F"/>
    <w:rsid w:val="00ED7831"/>
    <w:rsid w:val="00F244F7"/>
    <w:rsid w:val="00F45D8E"/>
    <w:rsid w:val="00F51CE0"/>
    <w:rsid w:val="00F53AC7"/>
    <w:rsid w:val="00F6655C"/>
    <w:rsid w:val="00F873A1"/>
    <w:rsid w:val="00FB02AB"/>
    <w:rsid w:val="00FB5767"/>
    <w:rsid w:val="00FE5C18"/>
    <w:rsid w:val="1B2D6D43"/>
    <w:rsid w:val="1D670CF7"/>
    <w:rsid w:val="287DFAC6"/>
    <w:rsid w:val="2D6AE71B"/>
    <w:rsid w:val="3180E214"/>
    <w:rsid w:val="41DD650F"/>
    <w:rsid w:val="44C40848"/>
    <w:rsid w:val="50D956EB"/>
    <w:rsid w:val="52F9CA64"/>
    <w:rsid w:val="5819BA5A"/>
    <w:rsid w:val="5B48A448"/>
    <w:rsid w:val="5D901AEE"/>
    <w:rsid w:val="63727F30"/>
    <w:rsid w:val="65494EC1"/>
    <w:rsid w:val="703FABF8"/>
    <w:rsid w:val="744D2B61"/>
    <w:rsid w:val="763DFD45"/>
    <w:rsid w:val="76CF7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96F6"/>
  <w15:docId w15:val="{EE334FA2-7860-4844-95EF-E31CA60D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3B1"/>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D668E"/>
    <w:pPr>
      <w:spacing w:after="0" w:line="240" w:lineRule="auto"/>
    </w:pPr>
  </w:style>
  <w:style w:type="character" w:styleId="Hyperlink">
    <w:name w:val="Hyperlink"/>
    <w:basedOn w:val="DefaultParagraphFont"/>
    <w:uiPriority w:val="99"/>
    <w:unhideWhenUsed/>
    <w:rsid w:val="00CD668E"/>
    <w:rPr>
      <w:color w:val="0000FF" w:themeColor="hyperlink"/>
      <w:u w:val="single"/>
    </w:rPr>
  </w:style>
  <w:style w:type="paragraph" w:styleId="PlainText">
    <w:name w:val="Plain Text"/>
    <w:basedOn w:val="Normal"/>
    <w:link w:val="PlainTextChar"/>
    <w:uiPriority w:val="99"/>
    <w:semiHidden/>
    <w:unhideWhenUsed/>
    <w:rsid w:val="00F51CE0"/>
    <w:pPr>
      <w:spacing w:after="0" w:line="240" w:lineRule="auto"/>
    </w:pPr>
    <w:rPr>
      <w:rFonts w:ascii="Microsoft Sans Serif" w:eastAsiaTheme="minorHAnsi" w:hAnsi="Microsoft Sans Serif" w:cstheme="minorBidi"/>
      <w:szCs w:val="21"/>
    </w:rPr>
  </w:style>
  <w:style w:type="character" w:customStyle="1" w:styleId="PlainTextChar">
    <w:name w:val="Plain Text Char"/>
    <w:basedOn w:val="DefaultParagraphFont"/>
    <w:link w:val="PlainText"/>
    <w:uiPriority w:val="99"/>
    <w:semiHidden/>
    <w:rsid w:val="00F51CE0"/>
    <w:rPr>
      <w:rFonts w:ascii="Microsoft Sans Serif" w:hAnsi="Microsoft Sans Serif"/>
      <w:szCs w:val="21"/>
    </w:rPr>
  </w:style>
  <w:style w:type="paragraph" w:styleId="BalloonText">
    <w:name w:val="Balloon Text"/>
    <w:basedOn w:val="Normal"/>
    <w:link w:val="BalloonTextChar"/>
    <w:uiPriority w:val="99"/>
    <w:semiHidden/>
    <w:unhideWhenUsed/>
    <w:rsid w:val="007256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5622"/>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B2311"/>
    <w:rPr>
      <w:color w:val="605E5C"/>
      <w:shd w:val="clear" w:color="auto" w:fill="E1DFDD"/>
    </w:rPr>
  </w:style>
  <w:style w:type="paragraph" w:styleId="CommentText">
    <w:name w:val="annotation text"/>
    <w:basedOn w:val="Normal"/>
    <w:link w:val="CommentTextChar"/>
    <w:uiPriority w:val="99"/>
    <w:semiHidden/>
    <w:unhideWhenUsed/>
    <w:rsid w:val="00D022B2"/>
    <w:pPr>
      <w:spacing w:line="240" w:lineRule="auto"/>
    </w:pPr>
    <w:rPr>
      <w:sz w:val="20"/>
      <w:szCs w:val="20"/>
    </w:rPr>
  </w:style>
  <w:style w:type="character" w:customStyle="1" w:styleId="CommentTextChar">
    <w:name w:val="Comment Text Char"/>
    <w:basedOn w:val="DefaultParagraphFont"/>
    <w:link w:val="CommentText"/>
    <w:uiPriority w:val="99"/>
    <w:semiHidden/>
    <w:rsid w:val="00D022B2"/>
    <w:rPr>
      <w:rFonts w:ascii="Calibri" w:eastAsia="Calibri" w:hAnsi="Calibri" w:cs="Times New Roman"/>
      <w:sz w:val="20"/>
      <w:szCs w:val="20"/>
    </w:rPr>
  </w:style>
  <w:style w:type="character" w:styleId="CommentReference">
    <w:name w:val="annotation reference"/>
    <w:basedOn w:val="DefaultParagraphFont"/>
    <w:uiPriority w:val="99"/>
    <w:semiHidden/>
    <w:unhideWhenUsed/>
    <w:rsid w:val="00D022B2"/>
    <w:rPr>
      <w:sz w:val="16"/>
      <w:szCs w:val="16"/>
    </w:rPr>
  </w:style>
  <w:style w:type="character" w:styleId="FollowedHyperlink">
    <w:name w:val="FollowedHyperlink"/>
    <w:basedOn w:val="DefaultParagraphFont"/>
    <w:uiPriority w:val="99"/>
    <w:semiHidden/>
    <w:unhideWhenUsed/>
    <w:rsid w:val="00FE5C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65526">
      <w:bodyDiv w:val="1"/>
      <w:marLeft w:val="0"/>
      <w:marRight w:val="0"/>
      <w:marTop w:val="0"/>
      <w:marBottom w:val="0"/>
      <w:divBdr>
        <w:top w:val="none" w:sz="0" w:space="0" w:color="auto"/>
        <w:left w:val="none" w:sz="0" w:space="0" w:color="auto"/>
        <w:bottom w:val="none" w:sz="0" w:space="0" w:color="auto"/>
        <w:right w:val="none" w:sz="0" w:space="0" w:color="auto"/>
      </w:divBdr>
    </w:div>
    <w:div w:id="678386811">
      <w:bodyDiv w:val="1"/>
      <w:marLeft w:val="0"/>
      <w:marRight w:val="0"/>
      <w:marTop w:val="0"/>
      <w:marBottom w:val="0"/>
      <w:divBdr>
        <w:top w:val="none" w:sz="0" w:space="0" w:color="auto"/>
        <w:left w:val="none" w:sz="0" w:space="0" w:color="auto"/>
        <w:bottom w:val="none" w:sz="0" w:space="0" w:color="auto"/>
        <w:right w:val="none" w:sz="0" w:space="0" w:color="auto"/>
      </w:divBdr>
    </w:div>
    <w:div w:id="1525513829">
      <w:bodyDiv w:val="1"/>
      <w:marLeft w:val="0"/>
      <w:marRight w:val="0"/>
      <w:marTop w:val="0"/>
      <w:marBottom w:val="0"/>
      <w:divBdr>
        <w:top w:val="none" w:sz="0" w:space="0" w:color="auto"/>
        <w:left w:val="none" w:sz="0" w:space="0" w:color="auto"/>
        <w:bottom w:val="none" w:sz="0" w:space="0" w:color="auto"/>
        <w:right w:val="none" w:sz="0" w:space="0" w:color="auto"/>
      </w:divBdr>
    </w:div>
    <w:div w:id="1713338461">
      <w:bodyDiv w:val="1"/>
      <w:marLeft w:val="0"/>
      <w:marRight w:val="0"/>
      <w:marTop w:val="0"/>
      <w:marBottom w:val="0"/>
      <w:divBdr>
        <w:top w:val="none" w:sz="0" w:space="0" w:color="auto"/>
        <w:left w:val="none" w:sz="0" w:space="0" w:color="auto"/>
        <w:bottom w:val="none" w:sz="0" w:space="0" w:color="auto"/>
        <w:right w:val="none" w:sz="0" w:space="0" w:color="auto"/>
      </w:divBdr>
    </w:div>
    <w:div w:id="2039499954">
      <w:bodyDiv w:val="1"/>
      <w:marLeft w:val="0"/>
      <w:marRight w:val="0"/>
      <w:marTop w:val="0"/>
      <w:marBottom w:val="0"/>
      <w:divBdr>
        <w:top w:val="none" w:sz="0" w:space="0" w:color="auto"/>
        <w:left w:val="none" w:sz="0" w:space="0" w:color="auto"/>
        <w:bottom w:val="none" w:sz="0" w:space="0" w:color="auto"/>
        <w:right w:val="none" w:sz="0" w:space="0" w:color="auto"/>
      </w:divBdr>
    </w:div>
    <w:div w:id="206217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S.org" TargetMode="External"/><Relationship Id="rId13" Type="http://schemas.openxmlformats.org/officeDocument/2006/relationships/hyperlink" Target="https://www.accme.org/accreditation-rules/standards-for-integrity-independence-accredited-ce/eligibility"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racy.reynolds@asts.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asts.secure-platform.com/a/solicitations/111/home"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accme.org/accreditation-rules/standards-for-integrity-independence-accredited-ce/elig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81CAA48CFF5489EC0CCF8DEB3E3AB" ma:contentTypeVersion="15" ma:contentTypeDescription="Create a new document." ma:contentTypeScope="" ma:versionID="de555278df8ddc017117b3111e0aa15f">
  <xsd:schema xmlns:xsd="http://www.w3.org/2001/XMLSchema" xmlns:xs="http://www.w3.org/2001/XMLSchema" xmlns:p="http://schemas.microsoft.com/office/2006/metadata/properties" xmlns:ns2="62ccde35-d656-469c-8b53-e24617a37b9c" xmlns:ns3="7ae32b9b-8c2d-4bd1-af06-bcf9ac259593" targetNamespace="http://schemas.microsoft.com/office/2006/metadata/properties" ma:root="true" ma:fieldsID="001bc9be9ac5c388518cb416898acc63" ns2:_="" ns3:_="">
    <xsd:import namespace="62ccde35-d656-469c-8b53-e24617a37b9c"/>
    <xsd:import namespace="7ae32b9b-8c2d-4bd1-af06-bcf9ac25959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ccde35-d656-469c-8b53-e24617a37b9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ae32b9b-8c2d-4bd1-af06-bcf9ac259593"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SharedByUser xmlns="62ccde35-d656-469c-8b53-e24617a37b9c" xsi:nil="true"/>
    <SharedWithUsers xmlns="62ccde35-d656-469c-8b53-e24617a37b9c">
      <UserInfo>
        <DisplayName/>
        <AccountId xsi:nil="true"/>
        <AccountType/>
      </UserInfo>
    </SharedWithUsers>
    <LastSharedByTime xmlns="62ccde35-d656-469c-8b53-e24617a37b9c" xsi:nil="true"/>
  </documentManagement>
</p:properties>
</file>

<file path=customXml/itemProps1.xml><?xml version="1.0" encoding="utf-8"?>
<ds:datastoreItem xmlns:ds="http://schemas.openxmlformats.org/officeDocument/2006/customXml" ds:itemID="{A280C5DB-6A8E-4FB3-8444-45893F7B7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ccde35-d656-469c-8b53-e24617a37b9c"/>
    <ds:schemaRef ds:uri="7ae32b9b-8c2d-4bd1-af06-bcf9ac259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A4B0C4-CEB7-462C-A8CB-0D8A84ED878C}">
  <ds:schemaRefs>
    <ds:schemaRef ds:uri="http://schemas.microsoft.com/sharepoint/v3/contenttype/forms"/>
  </ds:schemaRefs>
</ds:datastoreItem>
</file>

<file path=customXml/itemProps3.xml><?xml version="1.0" encoding="utf-8"?>
<ds:datastoreItem xmlns:ds="http://schemas.openxmlformats.org/officeDocument/2006/customXml" ds:itemID="{F50A2105-29A8-4E76-BF26-A0628AA56778}">
  <ds:schemaRefs>
    <ds:schemaRef ds:uri="http://schemas.microsoft.com/office/2006/metadata/properties"/>
    <ds:schemaRef ds:uri="http://schemas.microsoft.com/office/infopath/2007/PartnerControls"/>
    <ds:schemaRef ds:uri="62ccde35-d656-469c-8b53-e24617a37b9c"/>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 Kebler</dc:creator>
  <cp:lastModifiedBy>Tracy Reynolds</cp:lastModifiedBy>
  <cp:revision>30</cp:revision>
  <cp:lastPrinted>2017-05-08T14:36:00Z</cp:lastPrinted>
  <dcterms:created xsi:type="dcterms:W3CDTF">2021-06-24T17:57:00Z</dcterms:created>
  <dcterms:modified xsi:type="dcterms:W3CDTF">2021-07-02T14:53:00Z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0x01010014981CAA48CFF5489EC0CCF8DEB3E3AB</vt:lpwstr>
  </property>
  <property fmtid="{D5CDD505-2E9C-101B-9397-08002B2CF9AE}" pid="3" name="Order">
    <vt:r8>24428300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